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031/2013/PROEN, DE 13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de Engenharia de Controle e Automação</w:t>
      </w:r>
      <w:r w:rsidDel="00000000" w:rsidR="00000000" w:rsidRPr="00000000">
        <w:rPr>
          <w:rtl w:val="0"/>
        </w:rPr>
        <w:t xml:space="preserve">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Maracanaú, tomando por base o Instrumental de Avaliação dos Novos Cursos aprovado pelo Conselho Superior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Resolução Nº 025 de 25/10/2013</w:t>
      </w:r>
      <w:r w:rsidDel="00000000" w:rsidR="00000000" w:rsidRPr="00000000">
        <w:rPr>
          <w:b w:val="1"/>
          <w:color w:val="cc0000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Jarbiani Sucupira Alves de Castro - Chefe Departamento de Ensino Superior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Etelvina Maria Marques Moreira - Chefe Departamento de Biblioteca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Armenia Chaves Fernandes Vieira- Pedagóga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Kléber César Alves de Souza - Docente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Marcel Ribeiro Mendonça - Docente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dias</w:t>
      </w:r>
      <w:r w:rsidDel="00000000" w:rsidR="00000000" w:rsidRPr="00000000">
        <w:rPr>
          <w:rtl w:val="0"/>
        </w:rPr>
        <w:t xml:space="preserve">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13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